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76877" w14:textId="77777777" w:rsidR="00631F9C" w:rsidRDefault="00631F9C" w:rsidP="00631F9C">
      <w:pPr>
        <w:jc w:val="both"/>
        <w:rPr>
          <w:rFonts w:ascii="Cambria" w:eastAsia="quicksand" w:hAnsi="Cambria" w:cs="quicksand"/>
          <w:b/>
          <w:bCs/>
          <w:u w:val="single"/>
        </w:rPr>
      </w:pPr>
    </w:p>
    <w:p w14:paraId="367F434C" w14:textId="77777777" w:rsidR="00631F9C" w:rsidRDefault="00631F9C" w:rsidP="00631F9C">
      <w:pPr>
        <w:jc w:val="both"/>
        <w:rPr>
          <w:rFonts w:ascii="Cambria" w:eastAsia="quicksand" w:hAnsi="Cambria" w:cs="quicksand"/>
          <w:b/>
          <w:bCs/>
          <w:u w:val="single"/>
        </w:rPr>
      </w:pPr>
    </w:p>
    <w:p w14:paraId="4B457893" w14:textId="77777777" w:rsidR="00631F9C" w:rsidRDefault="00631F9C" w:rsidP="00631F9C">
      <w:pPr>
        <w:jc w:val="both"/>
        <w:rPr>
          <w:rFonts w:ascii="Cambria" w:eastAsia="quicksand" w:hAnsi="Cambria" w:cs="quicksand"/>
          <w:b/>
          <w:bCs/>
          <w:u w:val="single"/>
        </w:rPr>
      </w:pPr>
    </w:p>
    <w:p w14:paraId="432F818F" w14:textId="77777777" w:rsidR="00631F9C" w:rsidRDefault="00631F9C" w:rsidP="00631F9C">
      <w:pPr>
        <w:jc w:val="both"/>
        <w:rPr>
          <w:rFonts w:ascii="Cambria" w:eastAsia="quicksand" w:hAnsi="Cambria" w:cs="quicksand"/>
          <w:b/>
          <w:bCs/>
          <w:u w:val="single"/>
        </w:rPr>
      </w:pPr>
    </w:p>
    <w:p w14:paraId="108A22D8" w14:textId="77777777" w:rsidR="00631F9C" w:rsidRDefault="00631F9C" w:rsidP="00631F9C">
      <w:pPr>
        <w:jc w:val="both"/>
        <w:rPr>
          <w:rFonts w:ascii="Cambria" w:eastAsia="quicksand" w:hAnsi="Cambria" w:cs="quicksand"/>
          <w:b/>
          <w:bCs/>
          <w:u w:val="single"/>
        </w:rPr>
      </w:pPr>
    </w:p>
    <w:p w14:paraId="1E676E6B" w14:textId="77777777" w:rsidR="00631F9C" w:rsidRDefault="00631F9C" w:rsidP="00631F9C">
      <w:pPr>
        <w:jc w:val="both"/>
        <w:rPr>
          <w:rFonts w:ascii="Cambria" w:eastAsia="quicksand" w:hAnsi="Cambria" w:cs="quicksand"/>
          <w:b/>
          <w:bCs/>
          <w:u w:val="single"/>
        </w:rPr>
      </w:pPr>
    </w:p>
    <w:p w14:paraId="0103D053" w14:textId="77777777" w:rsidR="00631F9C" w:rsidRDefault="00631F9C" w:rsidP="00631F9C">
      <w:pPr>
        <w:pStyle w:val="Sansinterligne"/>
        <w:jc w:val="both"/>
      </w:pPr>
      <w:r>
        <w:rPr>
          <w:noProof/>
          <w:lang w:val="fr-FR" w:eastAsia="fr-FR"/>
        </w:rPr>
        <w:drawing>
          <wp:inline distT="0" distB="0" distL="0" distR="0" wp14:anchorId="246E7934" wp14:editId="3D2C8A98">
            <wp:extent cx="1047753" cy="583410"/>
            <wp:effectExtent l="0" t="0" r="0" b="0"/>
            <wp:docPr id="1223711549" name="Picture 2034988230" descr="Image 672820237, Image, Pi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34988230"/>
                    <pic:cNvPicPr/>
                  </pic:nvPicPr>
                  <pic:blipFill>
                    <a:blip r:embed="rId5">
                      <a:extLst>
                        <a:ext uri="{28A0092B-C50C-407E-A947-70E740481C1C}">
                          <a14:useLocalDpi xmlns:a14="http://schemas.microsoft.com/office/drawing/2010/main" val="0"/>
                        </a:ext>
                      </a:extLst>
                    </a:blip>
                    <a:srcRect/>
                    <a:stretch>
                      <a:fillRect/>
                    </a:stretch>
                  </pic:blipFill>
                  <pic:spPr>
                    <a:xfrm>
                      <a:off x="0" y="0"/>
                      <a:ext cx="1047753" cy="583410"/>
                    </a:xfrm>
                    <a:prstGeom prst="rect">
                      <a:avLst/>
                    </a:prstGeom>
                    <a:noFill/>
                    <a:ln>
                      <a:noFill/>
                      <a:prstDash/>
                    </a:ln>
                  </pic:spPr>
                </pic:pic>
              </a:graphicData>
            </a:graphic>
          </wp:inline>
        </w:drawing>
      </w:r>
      <w:r>
        <w:rPr>
          <w:noProof/>
          <w:lang w:val="fr-FR" w:eastAsia="fr-FR"/>
        </w:rPr>
        <w:drawing>
          <wp:anchor distT="0" distB="0" distL="114300" distR="114300" simplePos="0" relativeHeight="251659264" behindDoc="0" locked="0" layoutInCell="1" allowOverlap="1" wp14:anchorId="70CDC6BA" wp14:editId="214DC1C9">
            <wp:simplePos x="0" y="0"/>
            <wp:positionH relativeFrom="column">
              <wp:align>right</wp:align>
            </wp:positionH>
            <wp:positionV relativeFrom="paragraph">
              <wp:posOffset>0</wp:posOffset>
            </wp:positionV>
            <wp:extent cx="985293" cy="554680"/>
            <wp:effectExtent l="0" t="0" r="0" b="0"/>
            <wp:wrapSquare wrapText="bothSides"/>
            <wp:docPr id="2138849020" name="Picture 920632400" descr="A logo with red lin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0632400"/>
                    <pic:cNvPicPr/>
                  </pic:nvPicPr>
                  <pic:blipFill>
                    <a:blip r:embed="rId6">
                      <a:extLst>
                        <a:ext uri="{28A0092B-C50C-407E-A947-70E740481C1C}">
                          <a14:useLocalDpi xmlns:a14="http://schemas.microsoft.com/office/drawing/2010/main" val="0"/>
                        </a:ext>
                      </a:extLst>
                    </a:blip>
                    <a:srcRect/>
                    <a:stretch>
                      <a:fillRect/>
                    </a:stretch>
                  </pic:blipFill>
                  <pic:spPr>
                    <a:xfrm>
                      <a:off x="0" y="0"/>
                      <a:ext cx="985293" cy="554680"/>
                    </a:xfrm>
                    <a:prstGeom prst="rect">
                      <a:avLst/>
                    </a:prstGeom>
                    <a:noFill/>
                    <a:ln>
                      <a:noFill/>
                      <a:prstDash/>
                    </a:ln>
                  </pic:spPr>
                </pic:pic>
              </a:graphicData>
            </a:graphic>
            <wp14:sizeRelH relativeFrom="page">
              <wp14:pctWidth>0</wp14:pctWidth>
            </wp14:sizeRelH>
            <wp14:sizeRelV relativeFrom="page">
              <wp14:pctHeight>0</wp14:pctHeight>
            </wp14:sizeRelV>
          </wp:anchor>
        </w:drawing>
      </w:r>
    </w:p>
    <w:p w14:paraId="0A5B9E47" w14:textId="77777777" w:rsidR="00631F9C" w:rsidRDefault="00631F9C" w:rsidP="00631F9C">
      <w:pPr>
        <w:jc w:val="both"/>
        <w:rPr>
          <w:rFonts w:ascii="Cambria" w:eastAsia="quicksand" w:hAnsi="Cambria" w:cs="quicksand"/>
          <w:b/>
          <w:bCs/>
          <w:u w:val="single"/>
        </w:rPr>
      </w:pPr>
    </w:p>
    <w:p w14:paraId="77D3BE04" w14:textId="77777777" w:rsidR="00631F9C" w:rsidRDefault="00631F9C" w:rsidP="00631F9C">
      <w:pPr>
        <w:jc w:val="both"/>
        <w:rPr>
          <w:rFonts w:ascii="Cambria" w:eastAsia="quicksand" w:hAnsi="Cambria" w:cs="quicksand"/>
          <w:b/>
          <w:bCs/>
          <w:u w:val="single"/>
        </w:rPr>
      </w:pPr>
    </w:p>
    <w:p w14:paraId="112D9BF3" w14:textId="390D59DA" w:rsidR="00631F9C" w:rsidRPr="00DF52B2" w:rsidRDefault="00631F9C" w:rsidP="00631F9C">
      <w:pPr>
        <w:pStyle w:val="Titre1"/>
        <w:jc w:val="center"/>
        <w:rPr>
          <w:rFonts w:ascii="GOTHAM" w:eastAsia="GOTHAM" w:hAnsi="GOTHAM" w:cs="GOTHAM"/>
          <w:b/>
          <w:bCs/>
          <w:color w:val="000000"/>
          <w:sz w:val="28"/>
          <w:szCs w:val="28"/>
        </w:rPr>
      </w:pPr>
      <w:r w:rsidRPr="13BF97A1">
        <w:rPr>
          <w:rFonts w:ascii="GOTHAM" w:eastAsia="GOTHAM" w:hAnsi="GOTHAM" w:cs="GOTHAM"/>
          <w:b/>
          <w:bCs/>
          <w:color w:val="000000" w:themeColor="text1"/>
          <w:sz w:val="28"/>
          <w:szCs w:val="28"/>
        </w:rPr>
        <w:t>COMMUNIQUÉ DE P</w:t>
      </w:r>
      <w:r w:rsidR="007E4707">
        <w:rPr>
          <w:rFonts w:ascii="GOTHAM" w:eastAsia="GOTHAM" w:hAnsi="GOTHAM" w:cs="GOTHAM"/>
          <w:b/>
          <w:bCs/>
          <w:color w:val="000000" w:themeColor="text1"/>
          <w:sz w:val="28"/>
          <w:szCs w:val="28"/>
        </w:rPr>
        <w:t xml:space="preserve">RESSE POUR DIFFUSION </w:t>
      </w:r>
    </w:p>
    <w:p w14:paraId="1DC47825" w14:textId="77777777" w:rsidR="00631F9C" w:rsidRPr="00DF52B2" w:rsidRDefault="00631F9C" w:rsidP="00631F9C">
      <w:pPr>
        <w:pStyle w:val="NormalWeb"/>
        <w:jc w:val="center"/>
        <w:rPr>
          <w:rStyle w:val="lev"/>
          <w:rFonts w:ascii="GOTHAM" w:eastAsia="GOTHAM" w:hAnsi="GOTHAM" w:cs="GOTHAM"/>
          <w:color w:val="000000"/>
          <w:sz w:val="28"/>
          <w:szCs w:val="28"/>
        </w:rPr>
      </w:pPr>
      <w:r w:rsidRPr="13BF97A1">
        <w:rPr>
          <w:rStyle w:val="lev"/>
          <w:rFonts w:ascii="GOTHAM" w:eastAsia="GOTHAM" w:hAnsi="GOTHAM" w:cs="GOTHAM"/>
          <w:b w:val="0"/>
          <w:bCs w:val="0"/>
          <w:color w:val="000000" w:themeColor="text1"/>
          <w:sz w:val="28"/>
          <w:szCs w:val="28"/>
        </w:rPr>
        <w:t>L’initiative les Voix Africaines de la Science se lancent pour renforcer le rôle du continent dans la recherche et l’innovation en santé mondiale</w:t>
      </w:r>
    </w:p>
    <w:p w14:paraId="1C264CCB" w14:textId="77777777" w:rsidR="00631F9C" w:rsidRPr="00DF52B2" w:rsidRDefault="00631F9C" w:rsidP="00631F9C">
      <w:pPr>
        <w:pStyle w:val="NormalWeb"/>
        <w:rPr>
          <w:rFonts w:ascii="quicksand" w:eastAsia="quicksand" w:hAnsi="quicksand" w:cs="quicksand"/>
          <w:color w:val="000000"/>
          <w:sz w:val="22"/>
          <w:szCs w:val="22"/>
        </w:rPr>
      </w:pPr>
      <w:r w:rsidRPr="13BF97A1">
        <w:rPr>
          <w:rStyle w:val="lev"/>
          <w:rFonts w:ascii="quicksand" w:eastAsia="quicksand" w:hAnsi="quicksand" w:cs="quicksand"/>
          <w:color w:val="000000" w:themeColor="text1"/>
          <w:sz w:val="22"/>
          <w:szCs w:val="22"/>
        </w:rPr>
        <w:t>Dakar, Sénégal – Jeudi 18 septembre 2025</w:t>
      </w:r>
      <w:r w:rsidRPr="13BF97A1">
        <w:rPr>
          <w:rStyle w:val="apple-converted-space"/>
          <w:rFonts w:ascii="quicksand" w:eastAsia="quicksand" w:hAnsi="quicksand" w:cs="quicksand"/>
          <w:color w:val="000000" w:themeColor="text1"/>
          <w:sz w:val="22"/>
          <w:szCs w:val="22"/>
        </w:rPr>
        <w:t> </w:t>
      </w:r>
      <w:r w:rsidRPr="13BF97A1">
        <w:rPr>
          <w:rFonts w:ascii="quicksand" w:eastAsia="quicksand" w:hAnsi="quicksand" w:cs="quicksand"/>
          <w:color w:val="000000" w:themeColor="text1"/>
          <w:sz w:val="22"/>
          <w:szCs w:val="22"/>
        </w:rPr>
        <w:t>– Ce jour marque le lancement officiel de la deuxième édition des</w:t>
      </w:r>
      <w:r w:rsidRPr="13BF97A1">
        <w:rPr>
          <w:rStyle w:val="apple-converted-space"/>
          <w:rFonts w:ascii="quicksand" w:eastAsia="quicksand" w:hAnsi="quicksand" w:cs="quicksand"/>
          <w:color w:val="000000" w:themeColor="text1"/>
          <w:sz w:val="22"/>
          <w:szCs w:val="22"/>
        </w:rPr>
        <w:t> </w:t>
      </w:r>
      <w:r w:rsidRPr="13BF97A1">
        <w:rPr>
          <w:rStyle w:val="lev"/>
          <w:rFonts w:ascii="quicksand" w:eastAsia="quicksand" w:hAnsi="quicksand" w:cs="quicksand"/>
          <w:color w:val="000000" w:themeColor="text1"/>
          <w:sz w:val="22"/>
          <w:szCs w:val="22"/>
        </w:rPr>
        <w:t>Voix Africaines de la Science (</w:t>
      </w:r>
      <w:proofErr w:type="spellStart"/>
      <w:r w:rsidRPr="13BF97A1">
        <w:rPr>
          <w:rStyle w:val="lev"/>
          <w:rFonts w:ascii="quicksand" w:eastAsia="quicksand" w:hAnsi="quicksand" w:cs="quicksand"/>
          <w:color w:val="000000" w:themeColor="text1"/>
          <w:sz w:val="22"/>
          <w:szCs w:val="22"/>
        </w:rPr>
        <w:t>AVoS</w:t>
      </w:r>
      <w:proofErr w:type="spellEnd"/>
      <w:r w:rsidRPr="13BF97A1">
        <w:rPr>
          <w:rStyle w:val="lev"/>
          <w:rFonts w:ascii="quicksand" w:eastAsia="quicksand" w:hAnsi="quicksand" w:cs="quicksand"/>
          <w:color w:val="000000" w:themeColor="text1"/>
          <w:sz w:val="22"/>
          <w:szCs w:val="22"/>
        </w:rPr>
        <w:t>)</w:t>
      </w:r>
      <w:r w:rsidRPr="13BF97A1">
        <w:rPr>
          <w:rFonts w:ascii="quicksand" w:eastAsia="quicksand" w:hAnsi="quicksand" w:cs="quicksand"/>
          <w:color w:val="000000" w:themeColor="text1"/>
          <w:sz w:val="22"/>
          <w:szCs w:val="22"/>
        </w:rPr>
        <w:t xml:space="preserve">, une initiative continentale portée par </w:t>
      </w:r>
      <w:proofErr w:type="spellStart"/>
      <w:r w:rsidRPr="13BF97A1">
        <w:rPr>
          <w:rFonts w:ascii="quicksand" w:eastAsia="quicksand" w:hAnsi="quicksand" w:cs="quicksand"/>
          <w:color w:val="000000" w:themeColor="text1"/>
          <w:sz w:val="22"/>
          <w:szCs w:val="22"/>
        </w:rPr>
        <w:t>Speak</w:t>
      </w:r>
      <w:proofErr w:type="spellEnd"/>
      <w:r w:rsidRPr="13BF97A1">
        <w:rPr>
          <w:rFonts w:ascii="quicksand" w:eastAsia="quicksand" w:hAnsi="quicksand" w:cs="quicksand"/>
          <w:color w:val="000000" w:themeColor="text1"/>
          <w:sz w:val="22"/>
          <w:szCs w:val="22"/>
        </w:rPr>
        <w:t xml:space="preserve"> Up </w:t>
      </w:r>
      <w:proofErr w:type="spellStart"/>
      <w:r w:rsidRPr="13BF97A1">
        <w:rPr>
          <w:rFonts w:ascii="quicksand" w:eastAsia="quicksand" w:hAnsi="quicksand" w:cs="quicksand"/>
          <w:color w:val="000000" w:themeColor="text1"/>
          <w:sz w:val="22"/>
          <w:szCs w:val="22"/>
        </w:rPr>
        <w:t>Africa</w:t>
      </w:r>
      <w:proofErr w:type="spellEnd"/>
      <w:r w:rsidRPr="13BF97A1">
        <w:rPr>
          <w:rFonts w:ascii="quicksand" w:eastAsia="quicksand" w:hAnsi="quicksand" w:cs="quicksand"/>
          <w:color w:val="000000" w:themeColor="text1"/>
          <w:sz w:val="22"/>
          <w:szCs w:val="22"/>
        </w:rPr>
        <w:t>, dédiée à renforcer la voix et le rôle de l’Afrique dans la recherche, le développement et l’innovation (RDI) en santé mondiale.</w:t>
      </w:r>
    </w:p>
    <w:p w14:paraId="75929F59" w14:textId="77777777" w:rsidR="00631F9C" w:rsidRPr="00DF52B2"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color w:val="000000" w:themeColor="text1"/>
          <w:sz w:val="22"/>
          <w:szCs w:val="22"/>
        </w:rPr>
        <w:t>Depuis des décennies, l’Afrique est souvent perçue comme un simple récepteur passif de solutions conçues ailleurs. Cette narration occulte le fait que notre continent a produit des innovations de classe mondiale, établi des records scientifiques à l’échelle mondiale et continue de contribuer à des percées qui profitent à l’humanité tout entière. Le lancement de cette deuxième édition des Voix Africaines de la Science marque un tournant : l’Afrique revendique désormais sa place légitime au centre de la recherche, du développement et de l’innovation en santé mondiale.</w:t>
      </w:r>
    </w:p>
    <w:p w14:paraId="0CF58E93" w14:textId="77777777" w:rsidR="00631F9C" w:rsidRPr="00DF52B2"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color w:val="000000" w:themeColor="text1"/>
          <w:sz w:val="22"/>
          <w:szCs w:val="22"/>
        </w:rPr>
        <w:t>La première édition des Voix Africaines de la Science avait vu le jour durant la pandémie de COVID-19, à un moment où la désinformation minait la confiance dans la science et sapait les mesures de santé publique. En amplifiant les voix de 20 scientifiques africains de confiance, l’initiative a permis de déconstruire des mythes de restaurer la confiance du public et d’influencer les politiques. Avec une audience médiatique cumulée de plus de 500 millions de personnes, les Voix Africaines de la Science ont démontré que lorsque l’expertise africaine est mise en avant, elle peut transformer les récits et renforcer la science mondiale.</w:t>
      </w:r>
    </w:p>
    <w:p w14:paraId="07977314" w14:textId="77777777" w:rsidR="00631F9C" w:rsidRPr="00DF52B2" w:rsidRDefault="00631F9C" w:rsidP="00631F9C">
      <w:pPr>
        <w:pStyle w:val="NormalWeb"/>
        <w:rPr>
          <w:rFonts w:ascii="quicksand" w:eastAsia="quicksand" w:hAnsi="quicksand" w:cs="quicksand"/>
          <w:color w:val="000000"/>
          <w:sz w:val="22"/>
          <w:szCs w:val="22"/>
        </w:rPr>
      </w:pPr>
      <w:proofErr w:type="spellStart"/>
      <w:r w:rsidRPr="13BF97A1">
        <w:rPr>
          <w:rFonts w:ascii="quicksand" w:eastAsia="quicksand" w:hAnsi="quicksand" w:cs="quicksand"/>
          <w:color w:val="000000" w:themeColor="text1"/>
          <w:sz w:val="22"/>
          <w:szCs w:val="22"/>
        </w:rPr>
        <w:t>Aujourd’hui</w:t>
      </w:r>
      <w:proofErr w:type="gramStart"/>
      <w:r w:rsidRPr="13BF97A1">
        <w:rPr>
          <w:rFonts w:ascii="quicksand" w:eastAsia="quicksand" w:hAnsi="quicksand" w:cs="quicksand"/>
          <w:color w:val="000000" w:themeColor="text1"/>
          <w:sz w:val="22"/>
          <w:szCs w:val="22"/>
        </w:rPr>
        <w:t>,la</w:t>
      </w:r>
      <w:proofErr w:type="spellEnd"/>
      <w:proofErr w:type="gramEnd"/>
      <w:r w:rsidRPr="13BF97A1">
        <w:rPr>
          <w:rFonts w:ascii="quicksand" w:eastAsia="quicksand" w:hAnsi="quicksand" w:cs="quicksand"/>
          <w:color w:val="000000" w:themeColor="text1"/>
          <w:sz w:val="22"/>
          <w:szCs w:val="22"/>
        </w:rPr>
        <w:t xml:space="preserve"> deuxième édition de </w:t>
      </w:r>
      <w:proofErr w:type="spellStart"/>
      <w:r w:rsidRPr="13BF97A1">
        <w:rPr>
          <w:rStyle w:val="lev"/>
          <w:rFonts w:ascii="quicksand" w:eastAsia="quicksand" w:hAnsi="quicksand" w:cs="quicksand"/>
          <w:color w:val="000000" w:themeColor="text1"/>
          <w:sz w:val="22"/>
          <w:szCs w:val="22"/>
        </w:rPr>
        <w:t>AVoS</w:t>
      </w:r>
      <w:proofErr w:type="spellEnd"/>
      <w:r w:rsidRPr="13BF97A1">
        <w:rPr>
          <w:rStyle w:val="lev"/>
          <w:rFonts w:ascii="quicksand" w:eastAsia="quicksand" w:hAnsi="quicksand" w:cs="quicksand"/>
          <w:color w:val="000000" w:themeColor="text1"/>
          <w:sz w:val="22"/>
          <w:szCs w:val="22"/>
        </w:rPr>
        <w:t xml:space="preserve"> </w:t>
      </w:r>
      <w:r w:rsidRPr="13BF97A1">
        <w:rPr>
          <w:rFonts w:ascii="quicksand" w:eastAsia="quicksand" w:hAnsi="quicksand" w:cs="quicksand"/>
          <w:color w:val="000000" w:themeColor="text1"/>
          <w:sz w:val="22"/>
          <w:szCs w:val="22"/>
        </w:rPr>
        <w:t>s’appuie sur ces acquis, en passant de la réponse à une crise à une démarche proactive de définition d’agenda. Déployée de 2024 à 2026, l’initiative vise à institutionnaliser le rôle des scientifiques africains dans la définition des priorités de recherche en santé et la mobilisation de ressources. Elle est étroitement alignée sur l’</w:t>
      </w:r>
      <w:r w:rsidRPr="13BF97A1">
        <w:rPr>
          <w:rStyle w:val="lev"/>
          <w:rFonts w:ascii="quicksand" w:eastAsia="quicksand" w:hAnsi="quicksand" w:cs="quicksand"/>
          <w:color w:val="000000" w:themeColor="text1"/>
          <w:sz w:val="22"/>
          <w:szCs w:val="22"/>
        </w:rPr>
        <w:t>Alliance Africaine pour la Recherche, l’Innovation et le Développement en Santé (AHRIDA)</w:t>
      </w:r>
      <w:r w:rsidRPr="13BF97A1">
        <w:rPr>
          <w:rFonts w:ascii="quicksand" w:eastAsia="quicksand" w:hAnsi="quicksand" w:cs="quicksand"/>
          <w:b/>
          <w:bCs/>
          <w:color w:val="000000" w:themeColor="text1"/>
          <w:sz w:val="22"/>
          <w:szCs w:val="22"/>
        </w:rPr>
        <w:t>,</w:t>
      </w:r>
      <w:r w:rsidRPr="13BF97A1">
        <w:rPr>
          <w:rFonts w:ascii="quicksand" w:eastAsia="quicksand" w:hAnsi="quicksand" w:cs="quicksand"/>
          <w:color w:val="000000" w:themeColor="text1"/>
          <w:sz w:val="22"/>
          <w:szCs w:val="22"/>
        </w:rPr>
        <w:t xml:space="preserve"> soutenue par AMREF </w:t>
      </w:r>
      <w:proofErr w:type="spellStart"/>
      <w:r w:rsidRPr="13BF97A1">
        <w:rPr>
          <w:rFonts w:ascii="quicksand" w:eastAsia="quicksand" w:hAnsi="quicksand" w:cs="quicksand"/>
          <w:color w:val="000000" w:themeColor="text1"/>
          <w:sz w:val="22"/>
          <w:szCs w:val="22"/>
        </w:rPr>
        <w:t>Health</w:t>
      </w:r>
      <w:proofErr w:type="spellEnd"/>
      <w:r w:rsidRPr="13BF97A1">
        <w:rPr>
          <w:rFonts w:ascii="quicksand" w:eastAsia="quicksand" w:hAnsi="quicksand" w:cs="quicksand"/>
          <w:color w:val="000000" w:themeColor="text1"/>
          <w:sz w:val="22"/>
          <w:szCs w:val="22"/>
        </w:rPr>
        <w:t xml:space="preserve"> </w:t>
      </w:r>
      <w:proofErr w:type="spellStart"/>
      <w:r w:rsidRPr="13BF97A1">
        <w:rPr>
          <w:rFonts w:ascii="quicksand" w:eastAsia="quicksand" w:hAnsi="quicksand" w:cs="quicksand"/>
          <w:color w:val="000000" w:themeColor="text1"/>
          <w:sz w:val="22"/>
          <w:szCs w:val="22"/>
        </w:rPr>
        <w:t>Africa</w:t>
      </w:r>
      <w:proofErr w:type="spellEnd"/>
      <w:r w:rsidRPr="13BF97A1">
        <w:rPr>
          <w:rFonts w:ascii="quicksand" w:eastAsia="quicksand" w:hAnsi="quicksand" w:cs="quicksand"/>
          <w:color w:val="000000" w:themeColor="text1"/>
          <w:sz w:val="22"/>
          <w:szCs w:val="22"/>
        </w:rPr>
        <w:t xml:space="preserve"> et mise en œuvre par SAHTAC, </w:t>
      </w:r>
      <w:proofErr w:type="spellStart"/>
      <w:r w:rsidRPr="13BF97A1">
        <w:rPr>
          <w:rFonts w:ascii="quicksand" w:eastAsia="quicksand" w:hAnsi="quicksand" w:cs="quicksand"/>
          <w:color w:val="000000" w:themeColor="text1"/>
          <w:sz w:val="22"/>
          <w:szCs w:val="22"/>
        </w:rPr>
        <w:t>CHReaD</w:t>
      </w:r>
      <w:proofErr w:type="spellEnd"/>
      <w:r w:rsidRPr="13BF97A1">
        <w:rPr>
          <w:rFonts w:ascii="quicksand" w:eastAsia="quicksand" w:hAnsi="quicksand" w:cs="quicksand"/>
          <w:color w:val="000000" w:themeColor="text1"/>
          <w:sz w:val="22"/>
          <w:szCs w:val="22"/>
        </w:rPr>
        <w:t xml:space="preserve"> et </w:t>
      </w:r>
      <w:proofErr w:type="spellStart"/>
      <w:r w:rsidRPr="13BF97A1">
        <w:rPr>
          <w:rFonts w:ascii="quicksand" w:eastAsia="quicksand" w:hAnsi="quicksand" w:cs="quicksand"/>
          <w:color w:val="000000" w:themeColor="text1"/>
          <w:sz w:val="22"/>
          <w:szCs w:val="22"/>
        </w:rPr>
        <w:t>Speak</w:t>
      </w:r>
      <w:proofErr w:type="spellEnd"/>
      <w:r w:rsidRPr="13BF97A1">
        <w:rPr>
          <w:rFonts w:ascii="quicksand" w:eastAsia="quicksand" w:hAnsi="quicksand" w:cs="quicksand"/>
          <w:color w:val="000000" w:themeColor="text1"/>
          <w:sz w:val="22"/>
          <w:szCs w:val="22"/>
        </w:rPr>
        <w:t xml:space="preserve"> Up </w:t>
      </w:r>
      <w:proofErr w:type="spellStart"/>
      <w:r w:rsidRPr="13BF97A1">
        <w:rPr>
          <w:rFonts w:ascii="quicksand" w:eastAsia="quicksand" w:hAnsi="quicksand" w:cs="quicksand"/>
          <w:color w:val="000000" w:themeColor="text1"/>
          <w:sz w:val="22"/>
          <w:szCs w:val="22"/>
        </w:rPr>
        <w:t>Africa</w:t>
      </w:r>
      <w:proofErr w:type="spellEnd"/>
      <w:r w:rsidRPr="13BF97A1">
        <w:rPr>
          <w:rFonts w:ascii="quicksand" w:eastAsia="quicksand" w:hAnsi="quicksand" w:cs="quicksand"/>
          <w:color w:val="000000" w:themeColor="text1"/>
          <w:sz w:val="22"/>
          <w:szCs w:val="22"/>
        </w:rPr>
        <w:t>. Ce partenariat vise à plaider pour des politiques favorables, à mobiliser des ressources nationales et à promouvoir un investissement accru dans la recherche et le développement dirigés par l’Afrique.</w:t>
      </w:r>
    </w:p>
    <w:p w14:paraId="58266F2D" w14:textId="77777777" w:rsidR="00631F9C" w:rsidRDefault="00631F9C" w:rsidP="00631F9C">
      <w:pPr>
        <w:pStyle w:val="NormalWeb"/>
        <w:rPr>
          <w:rFonts w:ascii="quicksand" w:eastAsia="quicksand" w:hAnsi="quicksand" w:cs="quicksand"/>
          <w:color w:val="000000" w:themeColor="text1"/>
          <w:sz w:val="22"/>
          <w:szCs w:val="22"/>
        </w:rPr>
      </w:pPr>
    </w:p>
    <w:p w14:paraId="5583F1EE" w14:textId="77777777" w:rsidR="00631F9C" w:rsidRPr="00DF52B2"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b/>
          <w:bCs/>
          <w:i/>
          <w:iCs/>
          <w:color w:val="000000" w:themeColor="text1"/>
          <w:sz w:val="22"/>
          <w:szCs w:val="22"/>
        </w:rPr>
        <w:t>«</w:t>
      </w:r>
      <w:r w:rsidRPr="13BF97A1">
        <w:rPr>
          <w:rStyle w:val="apple-converted-space"/>
          <w:rFonts w:ascii="quicksand" w:eastAsia="quicksand" w:hAnsi="quicksand" w:cs="quicksand"/>
          <w:b/>
          <w:bCs/>
          <w:i/>
          <w:iCs/>
          <w:color w:val="000000" w:themeColor="text1"/>
          <w:sz w:val="22"/>
          <w:szCs w:val="22"/>
        </w:rPr>
        <w:t> </w:t>
      </w:r>
      <w:proofErr w:type="spellStart"/>
      <w:r w:rsidRPr="13BF97A1">
        <w:rPr>
          <w:rStyle w:val="lev"/>
          <w:rFonts w:ascii="quicksand" w:eastAsia="quicksand" w:hAnsi="quicksand" w:cs="quicksand"/>
          <w:i/>
          <w:iCs/>
          <w:color w:val="000000" w:themeColor="text1"/>
          <w:sz w:val="22"/>
          <w:szCs w:val="22"/>
        </w:rPr>
        <w:t>AVoS</w:t>
      </w:r>
      <w:proofErr w:type="spellEnd"/>
      <w:r w:rsidRPr="13BF97A1">
        <w:rPr>
          <w:rStyle w:val="lev"/>
          <w:rFonts w:ascii="quicksand" w:eastAsia="quicksand" w:hAnsi="quicksand" w:cs="quicksand"/>
          <w:i/>
          <w:iCs/>
          <w:color w:val="000000" w:themeColor="text1"/>
          <w:sz w:val="22"/>
          <w:szCs w:val="22"/>
        </w:rPr>
        <w:t xml:space="preserve"> II est une plateforme opportune pour institutionnaliser le leadership de l’Afrique dans la RDI en santé. À SAHTAC, et à travers AHRIDA, nous voyons ce moment comme celui de dépasser la dépendance et de positionner les solutions africaines comme moteur de notre souveraineté sanitaire</w:t>
      </w:r>
      <w:r w:rsidRPr="13BF97A1">
        <w:rPr>
          <w:rStyle w:val="apple-converted-space"/>
          <w:rFonts w:ascii="quicksand" w:eastAsia="quicksand" w:hAnsi="quicksand" w:cs="quicksand"/>
          <w:b/>
          <w:bCs/>
          <w:i/>
          <w:iCs/>
          <w:color w:val="000000" w:themeColor="text1"/>
          <w:sz w:val="22"/>
          <w:szCs w:val="22"/>
        </w:rPr>
        <w:t> </w:t>
      </w:r>
      <w:r w:rsidRPr="13BF97A1">
        <w:rPr>
          <w:rFonts w:ascii="quicksand" w:eastAsia="quicksand" w:hAnsi="quicksand" w:cs="quicksand"/>
          <w:b/>
          <w:bCs/>
          <w:i/>
          <w:iCs/>
          <w:color w:val="000000" w:themeColor="text1"/>
          <w:sz w:val="22"/>
          <w:szCs w:val="22"/>
        </w:rPr>
        <w:t>»,</w:t>
      </w:r>
      <w:r w:rsidRPr="13BF97A1">
        <w:rPr>
          <w:rFonts w:ascii="quicksand" w:eastAsia="quicksand" w:hAnsi="quicksand" w:cs="quicksand"/>
          <w:color w:val="000000" w:themeColor="text1"/>
          <w:sz w:val="22"/>
          <w:szCs w:val="22"/>
        </w:rPr>
        <w:t xml:space="preserve"> déclare John </w:t>
      </w:r>
      <w:proofErr w:type="spellStart"/>
      <w:r w:rsidRPr="13BF97A1">
        <w:rPr>
          <w:rFonts w:ascii="quicksand" w:eastAsia="quicksand" w:hAnsi="quicksand" w:cs="quicksand"/>
          <w:color w:val="000000" w:themeColor="text1"/>
          <w:sz w:val="22"/>
          <w:szCs w:val="22"/>
        </w:rPr>
        <w:t>Mdluli</w:t>
      </w:r>
      <w:proofErr w:type="spellEnd"/>
      <w:r w:rsidRPr="13BF97A1">
        <w:rPr>
          <w:rFonts w:ascii="quicksand" w:eastAsia="quicksand" w:hAnsi="quicksand" w:cs="quicksand"/>
          <w:color w:val="000000" w:themeColor="text1"/>
          <w:sz w:val="22"/>
          <w:szCs w:val="22"/>
        </w:rPr>
        <w:t xml:space="preserve"> de SAHTAC, membre fondateur d’AHRIDA.</w:t>
      </w:r>
    </w:p>
    <w:p w14:paraId="41E51678" w14:textId="77777777" w:rsidR="00631F9C" w:rsidRPr="00DF52B2"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color w:val="000000" w:themeColor="text1"/>
          <w:sz w:val="22"/>
          <w:szCs w:val="22"/>
        </w:rPr>
        <w:t>Ce message trouve tout son sens dans un contexte où les financements des bailleurs se réduisent, alors que l’Afrique porte 25 % de la charge mondiale des maladies mais représente moins de 1 % des dépenses de santé. L’enjeu est clair : sans investissement dans la souveraineté sanitaire du continent, l’Afrique restera dépendante de solutions extérieures souvent mal adaptées aux réalités locales. Avec</w:t>
      </w:r>
      <w:r w:rsidRPr="13BF97A1">
        <w:rPr>
          <w:rStyle w:val="apple-converted-space"/>
          <w:rFonts w:ascii="quicksand" w:eastAsia="quicksand" w:hAnsi="quicksand" w:cs="quicksand"/>
          <w:color w:val="000000" w:themeColor="text1"/>
          <w:sz w:val="22"/>
          <w:szCs w:val="22"/>
        </w:rPr>
        <w:t> </w:t>
      </w:r>
      <w:proofErr w:type="spellStart"/>
      <w:r w:rsidRPr="13BF97A1">
        <w:rPr>
          <w:rStyle w:val="lev"/>
          <w:rFonts w:ascii="quicksand" w:eastAsia="quicksand" w:hAnsi="quicksand" w:cs="quicksand"/>
          <w:color w:val="000000" w:themeColor="text1"/>
          <w:sz w:val="22"/>
          <w:szCs w:val="22"/>
        </w:rPr>
        <w:t>AVoS</w:t>
      </w:r>
      <w:proofErr w:type="spellEnd"/>
      <w:r w:rsidRPr="13BF97A1">
        <w:rPr>
          <w:rStyle w:val="lev"/>
          <w:rFonts w:ascii="quicksand" w:eastAsia="quicksand" w:hAnsi="quicksand" w:cs="quicksand"/>
          <w:color w:val="000000" w:themeColor="text1"/>
          <w:sz w:val="22"/>
          <w:szCs w:val="22"/>
        </w:rPr>
        <w:t xml:space="preserve"> II</w:t>
      </w:r>
      <w:r w:rsidRPr="13BF97A1">
        <w:rPr>
          <w:rFonts w:ascii="quicksand" w:eastAsia="quicksand" w:hAnsi="quicksand" w:cs="quicksand"/>
          <w:color w:val="000000" w:themeColor="text1"/>
          <w:sz w:val="22"/>
          <w:szCs w:val="22"/>
        </w:rPr>
        <w:t>, les scientifiques africains s’affirment pour définir les priorités, orienter les politiques et obtenir les ressources nécessaires à la transformation des systèmes de santé.</w:t>
      </w:r>
    </w:p>
    <w:p w14:paraId="52E285C9" w14:textId="77777777" w:rsidR="00631F9C" w:rsidRPr="00DF52B2"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b/>
          <w:bCs/>
          <w:i/>
          <w:iCs/>
          <w:color w:val="000000" w:themeColor="text1"/>
          <w:sz w:val="22"/>
          <w:szCs w:val="22"/>
        </w:rPr>
        <w:t>«</w:t>
      </w:r>
      <w:r w:rsidRPr="13BF97A1">
        <w:rPr>
          <w:rStyle w:val="apple-converted-space"/>
          <w:rFonts w:ascii="quicksand" w:eastAsia="quicksand" w:hAnsi="quicksand" w:cs="quicksand"/>
          <w:b/>
          <w:bCs/>
          <w:i/>
          <w:iCs/>
          <w:color w:val="000000" w:themeColor="text1"/>
          <w:sz w:val="22"/>
          <w:szCs w:val="22"/>
        </w:rPr>
        <w:t> </w:t>
      </w:r>
      <w:r w:rsidRPr="13BF97A1">
        <w:rPr>
          <w:rStyle w:val="lev"/>
          <w:rFonts w:ascii="quicksand" w:eastAsia="quicksand" w:hAnsi="quicksand" w:cs="quicksand"/>
          <w:i/>
          <w:iCs/>
          <w:color w:val="000000" w:themeColor="text1"/>
          <w:sz w:val="22"/>
          <w:szCs w:val="22"/>
        </w:rPr>
        <w:t xml:space="preserve">La recherche, le développement et l’innovation en santé doivent être reconnus comme le moteur de la transformation de l’Afrique. En valorisant l’expertise africaine, nous pouvons stimuler de nouvelles industries et libérer des opportunités d’investissement bénéfiques à tous. </w:t>
      </w:r>
      <w:proofErr w:type="spellStart"/>
      <w:r w:rsidRPr="13BF97A1">
        <w:rPr>
          <w:rStyle w:val="lev"/>
          <w:rFonts w:ascii="quicksand" w:eastAsia="quicksand" w:hAnsi="quicksand" w:cs="quicksand"/>
          <w:i/>
          <w:iCs/>
          <w:color w:val="000000" w:themeColor="text1"/>
          <w:sz w:val="22"/>
          <w:szCs w:val="22"/>
        </w:rPr>
        <w:t>AVoS</w:t>
      </w:r>
      <w:proofErr w:type="spellEnd"/>
      <w:r w:rsidRPr="13BF97A1">
        <w:rPr>
          <w:rStyle w:val="lev"/>
          <w:rFonts w:ascii="quicksand" w:eastAsia="quicksand" w:hAnsi="quicksand" w:cs="quicksand"/>
          <w:i/>
          <w:iCs/>
          <w:color w:val="000000" w:themeColor="text1"/>
          <w:sz w:val="22"/>
          <w:szCs w:val="22"/>
        </w:rPr>
        <w:t xml:space="preserve"> est essentiel pour amplifier ces voix et promouvoir un investissement accru dans l’avenir de l’Afrique</w:t>
      </w:r>
      <w:r w:rsidRPr="13BF97A1">
        <w:rPr>
          <w:rStyle w:val="apple-converted-space"/>
          <w:rFonts w:ascii="quicksand" w:eastAsia="quicksand" w:hAnsi="quicksand" w:cs="quicksand"/>
          <w:b/>
          <w:bCs/>
          <w:i/>
          <w:iCs/>
          <w:color w:val="000000" w:themeColor="text1"/>
          <w:sz w:val="22"/>
          <w:szCs w:val="22"/>
        </w:rPr>
        <w:t> </w:t>
      </w:r>
      <w:r w:rsidRPr="13BF97A1">
        <w:rPr>
          <w:rFonts w:ascii="quicksand" w:eastAsia="quicksand" w:hAnsi="quicksand" w:cs="quicksand"/>
          <w:b/>
          <w:bCs/>
          <w:i/>
          <w:iCs/>
          <w:color w:val="000000" w:themeColor="text1"/>
          <w:sz w:val="22"/>
          <w:szCs w:val="22"/>
        </w:rPr>
        <w:t>»,</w:t>
      </w:r>
      <w:r w:rsidRPr="13BF97A1">
        <w:rPr>
          <w:rFonts w:ascii="quicksand" w:eastAsia="quicksand" w:hAnsi="quicksand" w:cs="quicksand"/>
          <w:color w:val="000000" w:themeColor="text1"/>
          <w:sz w:val="22"/>
          <w:szCs w:val="22"/>
        </w:rPr>
        <w:t xml:space="preserve"> souligne </w:t>
      </w:r>
      <w:proofErr w:type="spellStart"/>
      <w:r w:rsidRPr="13BF97A1">
        <w:rPr>
          <w:rFonts w:ascii="quicksand" w:eastAsia="quicksand" w:hAnsi="quicksand" w:cs="quicksand"/>
          <w:color w:val="000000" w:themeColor="text1"/>
          <w:sz w:val="22"/>
          <w:szCs w:val="22"/>
        </w:rPr>
        <w:t>Johnpaul</w:t>
      </w:r>
      <w:proofErr w:type="spellEnd"/>
      <w:r w:rsidRPr="13BF97A1">
        <w:rPr>
          <w:rFonts w:ascii="quicksand" w:eastAsia="quicksand" w:hAnsi="quicksand" w:cs="quicksand"/>
          <w:color w:val="000000" w:themeColor="text1"/>
          <w:sz w:val="22"/>
          <w:szCs w:val="22"/>
        </w:rPr>
        <w:t xml:space="preserve"> </w:t>
      </w:r>
      <w:proofErr w:type="spellStart"/>
      <w:r w:rsidRPr="13BF97A1">
        <w:rPr>
          <w:rFonts w:ascii="quicksand" w:eastAsia="quicksand" w:hAnsi="quicksand" w:cs="quicksand"/>
          <w:color w:val="000000" w:themeColor="text1"/>
          <w:sz w:val="22"/>
          <w:szCs w:val="22"/>
        </w:rPr>
        <w:t>Omollo</w:t>
      </w:r>
      <w:proofErr w:type="spellEnd"/>
      <w:r w:rsidRPr="13BF97A1">
        <w:rPr>
          <w:rFonts w:ascii="quicksand" w:eastAsia="quicksand" w:hAnsi="quicksand" w:cs="quicksand"/>
          <w:color w:val="000000" w:themeColor="text1"/>
          <w:sz w:val="22"/>
          <w:szCs w:val="22"/>
        </w:rPr>
        <w:t>, professionnel de santé publique et stratège en politiques de santé.</w:t>
      </w:r>
    </w:p>
    <w:p w14:paraId="5B9970E5" w14:textId="77777777" w:rsidR="00631F9C" w:rsidRPr="00DF52B2"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color w:val="000000" w:themeColor="text1"/>
          <w:sz w:val="22"/>
          <w:szCs w:val="22"/>
        </w:rPr>
        <w:t xml:space="preserve">De Dakar à Nairobi, d’Abidjan à Johannesburg, les champions des Voix Africaines de la Science s’unissent </w:t>
      </w:r>
      <w:proofErr w:type="gramStart"/>
      <w:r w:rsidRPr="13BF97A1">
        <w:rPr>
          <w:rFonts w:ascii="quicksand" w:eastAsia="quicksand" w:hAnsi="quicksand" w:cs="quicksand"/>
          <w:color w:val="000000" w:themeColor="text1"/>
          <w:sz w:val="22"/>
          <w:szCs w:val="22"/>
        </w:rPr>
        <w:t>pour</w:t>
      </w:r>
      <w:proofErr w:type="gramEnd"/>
      <w:r w:rsidRPr="13BF97A1">
        <w:rPr>
          <w:rFonts w:ascii="quicksand" w:eastAsia="quicksand" w:hAnsi="quicksand" w:cs="quicksand"/>
          <w:color w:val="000000" w:themeColor="text1"/>
          <w:sz w:val="22"/>
          <w:szCs w:val="22"/>
        </w:rPr>
        <w:t xml:space="preserve"> promouvoir les perspectives africaines. Ils construisent des réseaux de voix de confiance, plaident pour l’opérationnalisation de </w:t>
      </w:r>
      <w:r w:rsidRPr="13BF97A1">
        <w:rPr>
          <w:rFonts w:ascii="quicksand" w:eastAsia="quicksand" w:hAnsi="quicksand" w:cs="quicksand"/>
          <w:b/>
          <w:bCs/>
          <w:color w:val="000000" w:themeColor="text1"/>
          <w:sz w:val="22"/>
          <w:szCs w:val="22"/>
        </w:rPr>
        <w:t>l’</w:t>
      </w:r>
      <w:r w:rsidRPr="13BF97A1">
        <w:rPr>
          <w:rStyle w:val="lev"/>
          <w:rFonts w:ascii="quicksand" w:eastAsia="quicksand" w:hAnsi="quicksand" w:cs="quicksand"/>
          <w:color w:val="000000" w:themeColor="text1"/>
          <w:sz w:val="22"/>
          <w:szCs w:val="22"/>
        </w:rPr>
        <w:t>Agence Africaine des Médicaments (AMA)</w:t>
      </w:r>
      <w:r w:rsidRPr="13BF97A1">
        <w:rPr>
          <w:rStyle w:val="apple-converted-space"/>
          <w:rFonts w:ascii="quicksand" w:eastAsia="quicksand" w:hAnsi="quicksand" w:cs="quicksand"/>
          <w:color w:val="000000" w:themeColor="text1"/>
          <w:sz w:val="22"/>
          <w:szCs w:val="22"/>
        </w:rPr>
        <w:t> </w:t>
      </w:r>
      <w:r w:rsidRPr="13BF97A1">
        <w:rPr>
          <w:rFonts w:ascii="quicksand" w:eastAsia="quicksand" w:hAnsi="quicksand" w:cs="quicksand"/>
          <w:color w:val="000000" w:themeColor="text1"/>
          <w:sz w:val="22"/>
          <w:szCs w:val="22"/>
        </w:rPr>
        <w:t>et engagent décideurs politiques, bailleurs et société civile afin de renforcer l’écosystème africain de la recherche en santé. En développant leurs compétences en communication et leur visibilité, les chercheurs africains ne se contentent pas de contribuer par des données probantes, mais prennent le leadership des débats qui façonneront l’avenir du continent.</w:t>
      </w:r>
    </w:p>
    <w:p w14:paraId="288CF628" w14:textId="77777777" w:rsidR="00631F9C" w:rsidRDefault="00631F9C" w:rsidP="00631F9C">
      <w:pPr>
        <w:pStyle w:val="NormalWeb"/>
        <w:rPr>
          <w:rFonts w:ascii="quicksand" w:eastAsia="quicksand" w:hAnsi="quicksand" w:cs="quicksand"/>
          <w:color w:val="000000" w:themeColor="text1"/>
          <w:sz w:val="22"/>
          <w:szCs w:val="22"/>
        </w:rPr>
      </w:pPr>
    </w:p>
    <w:p w14:paraId="42CC24C3" w14:textId="77777777" w:rsidR="00631F9C" w:rsidRPr="00DF52B2"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b/>
          <w:bCs/>
          <w:i/>
          <w:iCs/>
          <w:color w:val="000000" w:themeColor="text1"/>
          <w:sz w:val="22"/>
          <w:szCs w:val="22"/>
        </w:rPr>
        <w:t>«</w:t>
      </w:r>
      <w:r w:rsidRPr="13BF97A1">
        <w:rPr>
          <w:rStyle w:val="apple-converted-space"/>
          <w:rFonts w:ascii="quicksand" w:eastAsia="quicksand" w:hAnsi="quicksand" w:cs="quicksand"/>
          <w:b/>
          <w:bCs/>
          <w:i/>
          <w:iCs/>
          <w:color w:val="000000" w:themeColor="text1"/>
          <w:sz w:val="22"/>
          <w:szCs w:val="22"/>
        </w:rPr>
        <w:t> </w:t>
      </w:r>
      <w:r w:rsidRPr="13BF97A1">
        <w:rPr>
          <w:rStyle w:val="lev"/>
          <w:rFonts w:ascii="quicksand" w:eastAsia="quicksand" w:hAnsi="quicksand" w:cs="quicksand"/>
          <w:i/>
          <w:iCs/>
          <w:color w:val="000000" w:themeColor="text1"/>
          <w:sz w:val="22"/>
          <w:szCs w:val="22"/>
        </w:rPr>
        <w:t>Avec la baisse des financements des bailleurs, alors que l’Afrique supporte 25 % de la charge mondiale des maladies pour moins de 1 % des dépenses de santé, il est urgent que le continent investisse massivement dans sa souveraineté sanitaire. Les solutions africaines doivent non seulement être exprimées, mais aussi positionnées pour façonner l’avenir de nos systèmes de santé. Et c’est exactement ce que font les Voix Africaines de la Science</w:t>
      </w:r>
      <w:r w:rsidRPr="13BF97A1">
        <w:rPr>
          <w:rStyle w:val="apple-converted-space"/>
          <w:rFonts w:ascii="quicksand" w:eastAsia="quicksand" w:hAnsi="quicksand" w:cs="quicksand"/>
          <w:b/>
          <w:bCs/>
          <w:i/>
          <w:iCs/>
          <w:color w:val="000000" w:themeColor="text1"/>
          <w:sz w:val="22"/>
          <w:szCs w:val="22"/>
        </w:rPr>
        <w:t> </w:t>
      </w:r>
      <w:r w:rsidRPr="13BF97A1">
        <w:rPr>
          <w:rFonts w:ascii="quicksand" w:eastAsia="quicksand" w:hAnsi="quicksand" w:cs="quicksand"/>
          <w:b/>
          <w:bCs/>
          <w:i/>
          <w:iCs/>
          <w:color w:val="000000" w:themeColor="text1"/>
          <w:sz w:val="22"/>
          <w:szCs w:val="22"/>
        </w:rPr>
        <w:t>»,</w:t>
      </w:r>
      <w:r w:rsidRPr="13BF97A1">
        <w:rPr>
          <w:rFonts w:ascii="quicksand" w:eastAsia="quicksand" w:hAnsi="quicksand" w:cs="quicksand"/>
          <w:color w:val="000000" w:themeColor="text1"/>
          <w:sz w:val="22"/>
          <w:szCs w:val="22"/>
        </w:rPr>
        <w:t xml:space="preserve"> souligne </w:t>
      </w:r>
      <w:proofErr w:type="spellStart"/>
      <w:r w:rsidRPr="13BF97A1">
        <w:rPr>
          <w:rFonts w:ascii="quicksand" w:eastAsia="quicksand" w:hAnsi="quicksand" w:cs="quicksand"/>
          <w:color w:val="000000" w:themeColor="text1"/>
          <w:sz w:val="22"/>
          <w:szCs w:val="22"/>
        </w:rPr>
        <w:t>Fara</w:t>
      </w:r>
      <w:proofErr w:type="spellEnd"/>
      <w:r w:rsidRPr="13BF97A1">
        <w:rPr>
          <w:rFonts w:ascii="quicksand" w:eastAsia="quicksand" w:hAnsi="quicksand" w:cs="quicksand"/>
          <w:color w:val="000000" w:themeColor="text1"/>
          <w:sz w:val="22"/>
          <w:szCs w:val="22"/>
        </w:rPr>
        <w:t xml:space="preserve"> </w:t>
      </w:r>
      <w:proofErr w:type="spellStart"/>
      <w:r w:rsidRPr="13BF97A1">
        <w:rPr>
          <w:rFonts w:ascii="quicksand" w:eastAsia="quicksand" w:hAnsi="quicksand" w:cs="quicksand"/>
          <w:color w:val="000000" w:themeColor="text1"/>
          <w:sz w:val="22"/>
          <w:szCs w:val="22"/>
        </w:rPr>
        <w:t>Ndiaye</w:t>
      </w:r>
      <w:proofErr w:type="spellEnd"/>
      <w:r w:rsidRPr="13BF97A1">
        <w:rPr>
          <w:rFonts w:ascii="quicksand" w:eastAsia="quicksand" w:hAnsi="quicksand" w:cs="quicksand"/>
          <w:color w:val="000000" w:themeColor="text1"/>
          <w:sz w:val="22"/>
          <w:szCs w:val="22"/>
        </w:rPr>
        <w:t xml:space="preserve">, cofondatrice et directrice exécutive adjointe de </w:t>
      </w:r>
      <w:proofErr w:type="spellStart"/>
      <w:r w:rsidRPr="13BF97A1">
        <w:rPr>
          <w:rFonts w:ascii="quicksand" w:eastAsia="quicksand" w:hAnsi="quicksand" w:cs="quicksand"/>
          <w:color w:val="000000" w:themeColor="text1"/>
          <w:sz w:val="22"/>
          <w:szCs w:val="22"/>
        </w:rPr>
        <w:t>Speak</w:t>
      </w:r>
      <w:proofErr w:type="spellEnd"/>
      <w:r w:rsidRPr="13BF97A1">
        <w:rPr>
          <w:rFonts w:ascii="quicksand" w:eastAsia="quicksand" w:hAnsi="quicksand" w:cs="quicksand"/>
          <w:color w:val="000000" w:themeColor="text1"/>
          <w:sz w:val="22"/>
          <w:szCs w:val="22"/>
        </w:rPr>
        <w:t xml:space="preserve"> Up </w:t>
      </w:r>
      <w:proofErr w:type="spellStart"/>
      <w:r w:rsidRPr="13BF97A1">
        <w:rPr>
          <w:rFonts w:ascii="quicksand" w:eastAsia="quicksand" w:hAnsi="quicksand" w:cs="quicksand"/>
          <w:color w:val="000000" w:themeColor="text1"/>
          <w:sz w:val="22"/>
          <w:szCs w:val="22"/>
        </w:rPr>
        <w:t>Africa</w:t>
      </w:r>
      <w:proofErr w:type="spellEnd"/>
      <w:r w:rsidRPr="13BF97A1">
        <w:rPr>
          <w:rFonts w:ascii="quicksand" w:eastAsia="quicksand" w:hAnsi="quicksand" w:cs="quicksand"/>
          <w:color w:val="000000" w:themeColor="text1"/>
          <w:sz w:val="22"/>
          <w:szCs w:val="22"/>
        </w:rPr>
        <w:t>.</w:t>
      </w:r>
    </w:p>
    <w:p w14:paraId="3D8D2C29" w14:textId="77777777" w:rsidR="00631F9C" w:rsidRPr="00DF52B2" w:rsidRDefault="00631F9C" w:rsidP="00631F9C">
      <w:pPr>
        <w:pStyle w:val="NormalWeb"/>
        <w:rPr>
          <w:rFonts w:ascii="quicksand" w:eastAsia="quicksand" w:hAnsi="quicksand" w:cs="quicksand"/>
          <w:b/>
          <w:bCs/>
          <w:i/>
          <w:iCs/>
          <w:color w:val="000000"/>
          <w:sz w:val="22"/>
          <w:szCs w:val="22"/>
        </w:rPr>
      </w:pPr>
      <w:r w:rsidRPr="13BF97A1">
        <w:rPr>
          <w:rFonts w:ascii="quicksand" w:eastAsia="quicksand" w:hAnsi="quicksand" w:cs="quicksand"/>
          <w:color w:val="000000" w:themeColor="text1"/>
          <w:sz w:val="22"/>
          <w:szCs w:val="22"/>
        </w:rPr>
        <w:t xml:space="preserve">Ces appels au changement sont renforcés par des responsables politiques de haut niveau. </w:t>
      </w:r>
      <w:r w:rsidRPr="13BF97A1">
        <w:rPr>
          <w:rStyle w:val="lev"/>
          <w:rFonts w:ascii="quicksand" w:eastAsia="quicksand" w:hAnsi="quicksand" w:cs="quicksand"/>
          <w:color w:val="000000" w:themeColor="text1"/>
          <w:sz w:val="22"/>
          <w:szCs w:val="22"/>
        </w:rPr>
        <w:t>Les Voix Africaines de la Science ne consistent pas seulement à amplifier l’expertise africaine, mais aussi à s’assurer que les innovations africaines soient reconnues, financées et déployées à grande échelle pour répondre aux besoins de nos populations et du monde. Cette initiative offre une opportunité unique de faire progresser la souveraineté sanitaire de l’Afrique et des générations futures</w:t>
      </w:r>
      <w:r w:rsidRPr="13BF97A1">
        <w:rPr>
          <w:rFonts w:ascii="quicksand" w:eastAsia="quicksand" w:hAnsi="quicksand" w:cs="quicksand"/>
          <w:b/>
          <w:bCs/>
          <w:color w:val="000000" w:themeColor="text1"/>
          <w:sz w:val="22"/>
          <w:szCs w:val="22"/>
        </w:rPr>
        <w:t>.</w:t>
      </w:r>
      <w:r w:rsidRPr="13BF97A1">
        <w:rPr>
          <w:rFonts w:ascii="quicksand" w:eastAsia="quicksand" w:hAnsi="quicksand" w:cs="quicksand"/>
          <w:b/>
          <w:bCs/>
          <w:i/>
          <w:iCs/>
          <w:color w:val="000000" w:themeColor="text1"/>
          <w:sz w:val="22"/>
          <w:szCs w:val="22"/>
        </w:rPr>
        <w:t xml:space="preserve"> </w:t>
      </w:r>
    </w:p>
    <w:p w14:paraId="20A7378B" w14:textId="77777777" w:rsidR="00631F9C" w:rsidRPr="0004005C"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color w:val="000000" w:themeColor="text1"/>
          <w:sz w:val="22"/>
          <w:szCs w:val="22"/>
        </w:rPr>
        <w:t>Le message est clair et urgent :</w:t>
      </w:r>
      <w:r w:rsidRPr="13BF97A1">
        <w:rPr>
          <w:rStyle w:val="apple-converted-space"/>
          <w:rFonts w:ascii="quicksand" w:eastAsia="quicksand" w:hAnsi="quicksand" w:cs="quicksand"/>
          <w:color w:val="000000" w:themeColor="text1"/>
          <w:sz w:val="22"/>
          <w:szCs w:val="22"/>
        </w:rPr>
        <w:t> </w:t>
      </w:r>
      <w:r w:rsidRPr="13BF97A1">
        <w:rPr>
          <w:rStyle w:val="lev"/>
          <w:rFonts w:ascii="quicksand" w:eastAsia="quicksand" w:hAnsi="quicksand" w:cs="quicksand"/>
          <w:color w:val="000000" w:themeColor="text1"/>
          <w:sz w:val="22"/>
          <w:szCs w:val="22"/>
        </w:rPr>
        <w:t>l’Afrique doit investir en elle-même</w:t>
      </w:r>
      <w:r w:rsidRPr="13BF97A1">
        <w:rPr>
          <w:rFonts w:ascii="quicksand" w:eastAsia="quicksand" w:hAnsi="quicksand" w:cs="quicksand"/>
          <w:b/>
          <w:bCs/>
          <w:color w:val="000000" w:themeColor="text1"/>
          <w:sz w:val="22"/>
          <w:szCs w:val="22"/>
        </w:rPr>
        <w:t>.</w:t>
      </w:r>
      <w:r w:rsidRPr="13BF97A1">
        <w:rPr>
          <w:rFonts w:ascii="quicksand" w:eastAsia="quicksand" w:hAnsi="quicksand" w:cs="quicksand"/>
          <w:color w:val="000000" w:themeColor="text1"/>
          <w:sz w:val="22"/>
          <w:szCs w:val="22"/>
        </w:rPr>
        <w:t xml:space="preserve"> Gouvernements, secteur privé et partenaires au développement doivent s’engager à financer la recherche et l’innovation dirigées par les Africains, non pas comme un acte de charité, mais comme un investissement stratégique dans la </w:t>
      </w:r>
      <w:r w:rsidRPr="13BF97A1">
        <w:rPr>
          <w:rFonts w:ascii="quicksand" w:eastAsia="quicksand" w:hAnsi="quicksand" w:cs="quicksand"/>
          <w:color w:val="000000" w:themeColor="text1"/>
          <w:sz w:val="22"/>
          <w:szCs w:val="22"/>
        </w:rPr>
        <w:lastRenderedPageBreak/>
        <w:t>sécurité sanitaire mondiale et la croissance économique. Le monde ne peut se permettre une Afrique mise à l’écart de la table des sciences et de l’innovation.</w:t>
      </w:r>
    </w:p>
    <w:p w14:paraId="58943745" w14:textId="503CDA43" w:rsidR="00631F9C" w:rsidRPr="007E4707" w:rsidRDefault="00631F9C" w:rsidP="00631F9C">
      <w:pPr>
        <w:pStyle w:val="NormalWeb"/>
        <w:rPr>
          <w:rStyle w:val="lev"/>
          <w:rFonts w:ascii="quicksand" w:eastAsia="quicksand" w:hAnsi="quicksand" w:cs="quicksand"/>
          <w:b w:val="0"/>
          <w:bCs w:val="0"/>
          <w:color w:val="000000"/>
          <w:sz w:val="22"/>
          <w:szCs w:val="22"/>
        </w:rPr>
      </w:pPr>
      <w:proofErr w:type="spellStart"/>
      <w:r w:rsidRPr="13BF97A1">
        <w:rPr>
          <w:rStyle w:val="lev"/>
          <w:rFonts w:ascii="quicksand" w:eastAsia="quicksand" w:hAnsi="quicksand" w:cs="quicksand"/>
          <w:color w:val="000000" w:themeColor="text1"/>
          <w:sz w:val="22"/>
          <w:szCs w:val="22"/>
        </w:rPr>
        <w:t>AVoS</w:t>
      </w:r>
      <w:proofErr w:type="spellEnd"/>
      <w:r w:rsidRPr="13BF97A1">
        <w:rPr>
          <w:rStyle w:val="lev"/>
          <w:rFonts w:ascii="quicksand" w:eastAsia="quicksand" w:hAnsi="quicksand" w:cs="quicksand"/>
          <w:color w:val="000000" w:themeColor="text1"/>
          <w:sz w:val="22"/>
          <w:szCs w:val="22"/>
        </w:rPr>
        <w:t xml:space="preserve"> II n’est pas qu’une campagne. C’est un mouvement, une déclaration selon laquelle l’Afrique ne se laissera plus représenter par d’autres, mais parlera pour elle-même, haut et fort, avec crédibilité, dans l’arène mondiale de la santé. La souveraineté sanitaire de notre continent et son avenir en dépendent.</w:t>
      </w:r>
    </w:p>
    <w:p w14:paraId="65AD9557" w14:textId="498E138E" w:rsidR="00631F9C" w:rsidRPr="007E4707" w:rsidRDefault="00631F9C" w:rsidP="007E4707">
      <w:pPr>
        <w:pStyle w:val="NormalWeb"/>
        <w:rPr>
          <w:rFonts w:ascii="quicksand" w:eastAsia="quicksand" w:hAnsi="quicksand" w:cs="quicksand"/>
          <w:color w:val="000000" w:themeColor="text1"/>
          <w:sz w:val="22"/>
          <w:szCs w:val="22"/>
        </w:rPr>
      </w:pPr>
      <w:r w:rsidRPr="13BF97A1">
        <w:rPr>
          <w:rStyle w:val="lev"/>
          <w:rFonts w:ascii="quicksand" w:eastAsia="quicksand" w:hAnsi="quicksand" w:cs="quicksand"/>
          <w:color w:val="000000" w:themeColor="text1"/>
          <w:sz w:val="22"/>
          <w:szCs w:val="22"/>
        </w:rPr>
        <w:t>-------------------------------------------------------------------------------------------------------------</w:t>
      </w:r>
      <w:bookmarkStart w:id="0" w:name="_GoBack"/>
      <w:bookmarkEnd w:id="0"/>
    </w:p>
    <w:p w14:paraId="4F47105C" w14:textId="77777777" w:rsidR="00631F9C" w:rsidRPr="00DF52B2" w:rsidRDefault="00631F9C" w:rsidP="00631F9C">
      <w:pPr>
        <w:pStyle w:val="Titre2"/>
        <w:rPr>
          <w:rFonts w:ascii="quicksand" w:eastAsia="quicksand" w:hAnsi="quicksand" w:cs="quicksand"/>
          <w:b/>
          <w:bCs/>
          <w:color w:val="000000"/>
          <w:sz w:val="22"/>
          <w:szCs w:val="22"/>
        </w:rPr>
      </w:pPr>
      <w:r w:rsidRPr="13BF97A1">
        <w:rPr>
          <w:rFonts w:ascii="quicksand" w:eastAsia="quicksand" w:hAnsi="quicksand" w:cs="quicksand"/>
          <w:b/>
          <w:bCs/>
          <w:color w:val="000000" w:themeColor="text1"/>
          <w:sz w:val="22"/>
          <w:szCs w:val="22"/>
        </w:rPr>
        <w:t>CONTACT PRESSE</w:t>
      </w:r>
    </w:p>
    <w:p w14:paraId="744B6685" w14:textId="77777777" w:rsidR="00631F9C" w:rsidRPr="00DF52B2" w:rsidRDefault="00631F9C" w:rsidP="00631F9C">
      <w:pPr>
        <w:pStyle w:val="NormalWeb"/>
        <w:rPr>
          <w:rFonts w:ascii="quicksand" w:eastAsia="quicksand" w:hAnsi="quicksand" w:cs="quicksand"/>
          <w:color w:val="000000"/>
          <w:sz w:val="22"/>
          <w:szCs w:val="22"/>
        </w:rPr>
      </w:pPr>
      <w:r w:rsidRPr="13BF97A1">
        <w:rPr>
          <w:rFonts w:ascii="quicksand" w:eastAsia="quicksand" w:hAnsi="quicksand" w:cs="quicksand"/>
          <w:color w:val="000000" w:themeColor="text1"/>
          <w:sz w:val="22"/>
          <w:szCs w:val="22"/>
        </w:rPr>
        <w:t>Roxane Fian</w:t>
      </w:r>
      <w:r>
        <w:br/>
      </w:r>
      <w:r w:rsidRPr="13BF97A1">
        <w:rPr>
          <w:rFonts w:ascii="quicksand" w:eastAsia="quicksand" w:hAnsi="quicksand" w:cs="quicksand"/>
          <w:color w:val="000000" w:themeColor="text1"/>
          <w:sz w:val="22"/>
          <w:szCs w:val="22"/>
        </w:rPr>
        <w:t>Chargée plaidoyer et communication</w:t>
      </w:r>
      <w:r>
        <w:br/>
      </w:r>
      <w:proofErr w:type="spellStart"/>
      <w:r w:rsidRPr="13BF97A1">
        <w:rPr>
          <w:rFonts w:ascii="quicksand" w:eastAsia="quicksand" w:hAnsi="quicksand" w:cs="quicksand"/>
          <w:color w:val="000000" w:themeColor="text1"/>
          <w:sz w:val="22"/>
          <w:szCs w:val="22"/>
        </w:rPr>
        <w:t>Speak</w:t>
      </w:r>
      <w:proofErr w:type="spellEnd"/>
      <w:r w:rsidRPr="13BF97A1">
        <w:rPr>
          <w:rFonts w:ascii="quicksand" w:eastAsia="quicksand" w:hAnsi="quicksand" w:cs="quicksand"/>
          <w:color w:val="000000" w:themeColor="text1"/>
          <w:sz w:val="22"/>
          <w:szCs w:val="22"/>
        </w:rPr>
        <w:t xml:space="preserve"> Up </w:t>
      </w:r>
      <w:proofErr w:type="spellStart"/>
      <w:r w:rsidRPr="13BF97A1">
        <w:rPr>
          <w:rFonts w:ascii="quicksand" w:eastAsia="quicksand" w:hAnsi="quicksand" w:cs="quicksand"/>
          <w:color w:val="000000" w:themeColor="text1"/>
          <w:sz w:val="22"/>
          <w:szCs w:val="22"/>
        </w:rPr>
        <w:t>Africa</w:t>
      </w:r>
      <w:proofErr w:type="spellEnd"/>
      <w:r>
        <w:br/>
      </w:r>
      <w:r w:rsidRPr="13BF97A1">
        <w:rPr>
          <w:rFonts w:ascii="quicksand" w:eastAsia="quicksand" w:hAnsi="quicksand" w:cs="quicksand"/>
          <w:color w:val="000000" w:themeColor="text1"/>
          <w:sz w:val="22"/>
          <w:szCs w:val="22"/>
        </w:rPr>
        <w:t>Email :</w:t>
      </w:r>
      <w:r w:rsidRPr="13BF97A1">
        <w:rPr>
          <w:rStyle w:val="apple-converted-space"/>
          <w:rFonts w:ascii="quicksand" w:eastAsia="quicksand" w:hAnsi="quicksand" w:cs="quicksand"/>
          <w:color w:val="000000" w:themeColor="text1"/>
          <w:sz w:val="22"/>
          <w:szCs w:val="22"/>
        </w:rPr>
        <w:t> </w:t>
      </w:r>
      <w:r w:rsidRPr="13BF97A1">
        <w:rPr>
          <w:rFonts w:ascii="quicksand" w:eastAsia="quicksand" w:hAnsi="quicksand" w:cs="quicksand"/>
          <w:color w:val="000000" w:themeColor="text1"/>
          <w:sz w:val="22"/>
          <w:szCs w:val="22"/>
        </w:rPr>
        <w:t>roxane.fian@speakupafrica.org</w:t>
      </w:r>
    </w:p>
    <w:p w14:paraId="0BA8F900" w14:textId="77777777" w:rsidR="00631F9C" w:rsidRPr="00DF52B2" w:rsidRDefault="007E4707" w:rsidP="00631F9C">
      <w:pPr>
        <w:rPr>
          <w:rFonts w:ascii="quicksand" w:eastAsia="quicksand" w:hAnsi="quicksand" w:cs="quicksand"/>
          <w:sz w:val="22"/>
          <w:szCs w:val="22"/>
        </w:rPr>
      </w:pPr>
      <w:r>
        <w:rPr>
          <w:rFonts w:ascii="Cambria" w:hAnsi="Cambria"/>
          <w:noProof/>
          <w14:ligatures w14:val="standardContextual"/>
        </w:rPr>
        <w:pict w14:anchorId="3F100B5E">
          <v:rect id="_x0000_i1025" alt="" style="width:453.6pt;height:.05pt;mso-width-percent:0;mso-height-percent:0;mso-width-percent:0;mso-height-percent:0" o:hralign="center" o:hrstd="t" o:hr="t" fillcolor="#a0a0a0" stroked="f"/>
        </w:pict>
      </w:r>
    </w:p>
    <w:p w14:paraId="38B92683" w14:textId="77777777" w:rsidR="004866CF" w:rsidRDefault="004866CF"/>
    <w:sectPr w:rsidR="004866CF" w:rsidSect="00631F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quicksand">
    <w:altName w:val="Calibri"/>
    <w:charset w:val="00"/>
    <w:family w:val="auto"/>
    <w:pitch w:val="default"/>
  </w:font>
  <w:font w:name="GOTHAM">
    <w:altName w:val="Cambria"/>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070B64"/>
    <w:multiLevelType w:val="multilevel"/>
    <w:tmpl w:val="40A45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D176F"/>
    <w:multiLevelType w:val="multilevel"/>
    <w:tmpl w:val="7D5E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5436E7"/>
    <w:multiLevelType w:val="multilevel"/>
    <w:tmpl w:val="E428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6B10F5"/>
    <w:multiLevelType w:val="multilevel"/>
    <w:tmpl w:val="8CA41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F9C"/>
    <w:rsid w:val="000479D7"/>
    <w:rsid w:val="001427FB"/>
    <w:rsid w:val="0015569D"/>
    <w:rsid w:val="004866CF"/>
    <w:rsid w:val="00571BFE"/>
    <w:rsid w:val="005E68E3"/>
    <w:rsid w:val="00631F9C"/>
    <w:rsid w:val="007E4707"/>
    <w:rsid w:val="008F098D"/>
    <w:rsid w:val="00DF48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99EC"/>
  <w15:chartTrackingRefBased/>
  <w15:docId w15:val="{9F6096A9-427D-2848-ADC9-698E86CC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F9C"/>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631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31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31F9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31F9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31F9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31F9C"/>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31F9C"/>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31F9C"/>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31F9C"/>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1F9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31F9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31F9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31F9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31F9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31F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31F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31F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31F9C"/>
    <w:rPr>
      <w:rFonts w:eastAsiaTheme="majorEastAsia" w:cstheme="majorBidi"/>
      <w:color w:val="272727" w:themeColor="text1" w:themeTint="D8"/>
    </w:rPr>
  </w:style>
  <w:style w:type="paragraph" w:styleId="Titre">
    <w:name w:val="Title"/>
    <w:basedOn w:val="Normal"/>
    <w:next w:val="Normal"/>
    <w:link w:val="TitreCar"/>
    <w:uiPriority w:val="10"/>
    <w:qFormat/>
    <w:rsid w:val="00631F9C"/>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31F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31F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31F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31F9C"/>
    <w:pPr>
      <w:spacing w:before="160"/>
      <w:jc w:val="center"/>
    </w:pPr>
    <w:rPr>
      <w:i/>
      <w:iCs/>
      <w:color w:val="404040" w:themeColor="text1" w:themeTint="BF"/>
    </w:rPr>
  </w:style>
  <w:style w:type="character" w:customStyle="1" w:styleId="CitationCar">
    <w:name w:val="Citation Car"/>
    <w:basedOn w:val="Policepardfaut"/>
    <w:link w:val="Citation"/>
    <w:uiPriority w:val="29"/>
    <w:rsid w:val="00631F9C"/>
    <w:rPr>
      <w:i/>
      <w:iCs/>
      <w:color w:val="404040" w:themeColor="text1" w:themeTint="BF"/>
    </w:rPr>
  </w:style>
  <w:style w:type="paragraph" w:styleId="Paragraphedeliste">
    <w:name w:val="List Paragraph"/>
    <w:basedOn w:val="Normal"/>
    <w:uiPriority w:val="34"/>
    <w:qFormat/>
    <w:rsid w:val="00631F9C"/>
    <w:pPr>
      <w:ind w:left="720"/>
      <w:contextualSpacing/>
    </w:pPr>
  </w:style>
  <w:style w:type="character" w:styleId="Emphaseintense">
    <w:name w:val="Intense Emphasis"/>
    <w:basedOn w:val="Policepardfaut"/>
    <w:uiPriority w:val="21"/>
    <w:qFormat/>
    <w:rsid w:val="00631F9C"/>
    <w:rPr>
      <w:i/>
      <w:iCs/>
      <w:color w:val="0F4761" w:themeColor="accent1" w:themeShade="BF"/>
    </w:rPr>
  </w:style>
  <w:style w:type="paragraph" w:styleId="Citationintense">
    <w:name w:val="Intense Quote"/>
    <w:basedOn w:val="Normal"/>
    <w:next w:val="Normal"/>
    <w:link w:val="CitationintenseCar"/>
    <w:uiPriority w:val="30"/>
    <w:qFormat/>
    <w:rsid w:val="00631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31F9C"/>
    <w:rPr>
      <w:i/>
      <w:iCs/>
      <w:color w:val="0F4761" w:themeColor="accent1" w:themeShade="BF"/>
    </w:rPr>
  </w:style>
  <w:style w:type="character" w:styleId="Rfrenceintense">
    <w:name w:val="Intense Reference"/>
    <w:basedOn w:val="Policepardfaut"/>
    <w:uiPriority w:val="32"/>
    <w:qFormat/>
    <w:rsid w:val="00631F9C"/>
    <w:rPr>
      <w:b/>
      <w:bCs/>
      <w:smallCaps/>
      <w:color w:val="0F4761" w:themeColor="accent1" w:themeShade="BF"/>
      <w:spacing w:val="5"/>
    </w:rPr>
  </w:style>
  <w:style w:type="character" w:styleId="Lienhypertexte">
    <w:name w:val="Hyperlink"/>
    <w:basedOn w:val="Policepardfaut"/>
    <w:uiPriority w:val="99"/>
    <w:rsid w:val="00631F9C"/>
    <w:rPr>
      <w:color w:val="467886"/>
      <w:u w:val="single"/>
    </w:rPr>
  </w:style>
  <w:style w:type="paragraph" w:styleId="Sansinterligne">
    <w:name w:val="No Spacing"/>
    <w:rsid w:val="00631F9C"/>
    <w:pPr>
      <w:suppressAutoHyphens/>
      <w:autoSpaceDN w:val="0"/>
      <w:spacing w:after="0" w:line="240" w:lineRule="auto"/>
      <w:textAlignment w:val="baseline"/>
    </w:pPr>
    <w:rPr>
      <w:rFonts w:ascii="Aptos" w:eastAsia="Aptos" w:hAnsi="Aptos" w:cs="Arial"/>
      <w:kern w:val="3"/>
      <w:lang w:val="en-GB"/>
      <w14:ligatures w14:val="none"/>
    </w:rPr>
  </w:style>
  <w:style w:type="character" w:styleId="lev">
    <w:name w:val="Strong"/>
    <w:basedOn w:val="Policepardfaut"/>
    <w:uiPriority w:val="22"/>
    <w:qFormat/>
    <w:rsid w:val="00631F9C"/>
    <w:rPr>
      <w:b/>
      <w:bCs/>
    </w:rPr>
  </w:style>
  <w:style w:type="character" w:customStyle="1" w:styleId="apple-converted-space">
    <w:name w:val="apple-converted-space"/>
    <w:basedOn w:val="Policepardfaut"/>
    <w:rsid w:val="00631F9C"/>
  </w:style>
  <w:style w:type="paragraph" w:styleId="NormalWeb">
    <w:name w:val="Normal (Web)"/>
    <w:basedOn w:val="Normal"/>
    <w:uiPriority w:val="99"/>
    <w:unhideWhenUsed/>
    <w:rsid w:val="00631F9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5570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Sophietou Diop</dc:creator>
  <cp:keywords/>
  <dc:description/>
  <cp:lastModifiedBy>BAMBA YOUSSOUF</cp:lastModifiedBy>
  <cp:revision>3</cp:revision>
  <dcterms:created xsi:type="dcterms:W3CDTF">2025-07-27T11:34:00Z</dcterms:created>
  <dcterms:modified xsi:type="dcterms:W3CDTF">2025-07-27T11:37:00Z</dcterms:modified>
</cp:coreProperties>
</file>